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8A" w:rsidRPr="006779D6" w:rsidRDefault="00985E8A">
      <w:pPr>
        <w:rPr>
          <w:lang w:val="cs-CZ"/>
        </w:rPr>
      </w:pPr>
      <w:bookmarkStart w:id="0" w:name="_GoBack"/>
      <w:bookmarkEnd w:id="0"/>
      <w:r w:rsidRPr="006779D6">
        <w:rPr>
          <w:lang w:val="cs-CZ"/>
        </w:rPr>
        <w:t>“Hyperlink” – по-чешски „Odkazy“, можно даже  „Užitečné odkazy“</w:t>
      </w:r>
    </w:p>
    <w:p w:rsidR="00985E8A" w:rsidRPr="006779D6" w:rsidRDefault="00A36252" w:rsidP="00985E8A">
      <w:pPr>
        <w:spacing w:after="270" w:line="240" w:lineRule="auto"/>
        <w:outlineLvl w:val="0"/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val="cs-CZ" w:eastAsia="ru-RU"/>
        </w:rPr>
      </w:pPr>
      <w:r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val="cs-CZ" w:eastAsia="ru-RU"/>
        </w:rPr>
        <w:t>Elektronická tržiště</w:t>
      </w:r>
    </w:p>
    <w:p w:rsidR="00985E8A" w:rsidRPr="006779D6" w:rsidRDefault="00985E8A" w:rsidP="00985E8A">
      <w:pPr>
        <w:spacing w:after="225" w:line="285" w:lineRule="atLeast"/>
        <w:rPr>
          <w:rFonts w:eastAsia="Times New Roman" w:cs="Times New Roman"/>
          <w:color w:val="414142"/>
          <w:sz w:val="24"/>
          <w:szCs w:val="24"/>
          <w:lang w:val="cs-CZ" w:eastAsia="ru-RU"/>
        </w:rPr>
      </w:pPr>
      <w:r w:rsidRPr="006779D6">
        <w:rPr>
          <w:rFonts w:eastAsia="Times New Roman" w:cs="Times New Roman"/>
          <w:color w:val="414142"/>
          <w:sz w:val="24"/>
          <w:szCs w:val="24"/>
          <w:lang w:val="cs-CZ" w:eastAsia="ru-RU"/>
        </w:rPr>
        <w:t> V Republice Bělarus existují a úspěšně fungují dva základní</w:t>
      </w:r>
      <w:r w:rsidR="00EE6EA3" w:rsidRPr="006779D6">
        <w:rPr>
          <w:rFonts w:eastAsia="Times New Roman" w:cs="Times New Roman"/>
          <w:color w:val="414142"/>
          <w:sz w:val="24"/>
          <w:szCs w:val="24"/>
          <w:lang w:val="cs-CZ" w:eastAsia="ru-RU"/>
        </w:rPr>
        <w:t xml:space="preserve"> webové portály</w:t>
      </w:r>
      <w:r w:rsidRPr="006779D6">
        <w:rPr>
          <w:rFonts w:eastAsia="Times New Roman" w:cs="Times New Roman"/>
          <w:color w:val="414142"/>
          <w:sz w:val="24"/>
          <w:szCs w:val="24"/>
          <w:lang w:val="cs-CZ" w:eastAsia="ru-RU"/>
        </w:rPr>
        <w:t xml:space="preserve">, </w:t>
      </w:r>
      <w:r w:rsidR="00EE6EA3" w:rsidRPr="006779D6">
        <w:rPr>
          <w:rFonts w:eastAsia="Times New Roman" w:cs="Times New Roman"/>
          <w:color w:val="414142"/>
          <w:sz w:val="24"/>
          <w:szCs w:val="24"/>
          <w:lang w:val="cs-CZ" w:eastAsia="ru-RU"/>
        </w:rPr>
        <w:t xml:space="preserve">umožňující </w:t>
      </w:r>
      <w:r w:rsidRPr="006779D6">
        <w:rPr>
          <w:rFonts w:eastAsia="Times New Roman" w:cs="Times New Roman"/>
          <w:color w:val="414142"/>
          <w:sz w:val="24"/>
          <w:szCs w:val="24"/>
          <w:lang w:val="cs-CZ" w:eastAsia="ru-RU"/>
        </w:rPr>
        <w:t>mezinárodní obchodní operace v elektronické podobě:</w:t>
      </w:r>
    </w:p>
    <w:p w:rsidR="00BC0A8F" w:rsidRPr="006779D6" w:rsidRDefault="00BC0A8F" w:rsidP="002E0740">
      <w:pPr>
        <w:pStyle w:val="a3"/>
        <w:numPr>
          <w:ilvl w:val="0"/>
          <w:numId w:val="1"/>
        </w:numPr>
        <w:spacing w:after="225" w:line="285" w:lineRule="atLeast"/>
        <w:rPr>
          <w:rFonts w:eastAsia="Times New Roman" w:cs="Times New Roman"/>
          <w:sz w:val="24"/>
          <w:szCs w:val="24"/>
          <w:lang w:val="cs-CZ" w:eastAsia="ru-RU"/>
        </w:rPr>
      </w:pPr>
      <w:r w:rsidRPr="006779D6">
        <w:rPr>
          <w:rFonts w:eastAsia="Times New Roman" w:cs="Times New Roman"/>
          <w:color w:val="0072D6"/>
          <w:sz w:val="24"/>
          <w:szCs w:val="24"/>
          <w:lang w:val="cs-CZ" w:eastAsia="ru-RU"/>
        </w:rPr>
        <w:t>El</w:t>
      </w:r>
      <w:r w:rsidR="004D48B5">
        <w:rPr>
          <w:rFonts w:eastAsia="Times New Roman" w:cs="Times New Roman"/>
          <w:color w:val="0072D6"/>
          <w:sz w:val="24"/>
          <w:szCs w:val="24"/>
          <w:lang w:val="cs-CZ" w:eastAsia="ru-RU"/>
        </w:rPr>
        <w:t xml:space="preserve">ektronický parket </w:t>
      </w:r>
      <w:r w:rsidRPr="006779D6">
        <w:rPr>
          <w:rFonts w:eastAsia="Times New Roman" w:cs="Times New Roman"/>
          <w:color w:val="0072D6"/>
          <w:sz w:val="24"/>
          <w:szCs w:val="24"/>
          <w:lang w:val="cs-CZ" w:eastAsia="ru-RU"/>
        </w:rPr>
        <w:t>Bělor</w:t>
      </w:r>
      <w:r w:rsidR="00EE6EA3" w:rsidRPr="006779D6">
        <w:rPr>
          <w:rFonts w:eastAsia="Times New Roman" w:cs="Times New Roman"/>
          <w:color w:val="0072D6"/>
          <w:sz w:val="24"/>
          <w:szCs w:val="24"/>
          <w:lang w:val="cs-CZ" w:eastAsia="ru-RU"/>
        </w:rPr>
        <w:t>uské univerzální komoditní burzy</w:t>
      </w:r>
      <w:r w:rsidRPr="006779D6">
        <w:rPr>
          <w:rFonts w:eastAsia="Times New Roman" w:cs="Times New Roman"/>
          <w:color w:val="0072D6"/>
          <w:sz w:val="24"/>
          <w:szCs w:val="24"/>
          <w:lang w:val="cs-CZ" w:eastAsia="ru-RU"/>
        </w:rPr>
        <w:t xml:space="preserve"> </w:t>
      </w:r>
      <w:r w:rsidR="002E0740" w:rsidRPr="006779D6">
        <w:rPr>
          <w:rFonts w:eastAsia="Times New Roman" w:cs="Times New Roman"/>
          <w:sz w:val="24"/>
          <w:szCs w:val="24"/>
          <w:lang w:val="cs-CZ" w:eastAsia="ru-RU"/>
        </w:rPr>
        <w:t>– efektivní nástroj pro realizaci přeshraniční</w:t>
      </w:r>
      <w:r w:rsidR="00EE6EA3" w:rsidRPr="006779D6">
        <w:rPr>
          <w:rFonts w:eastAsia="Times New Roman" w:cs="Times New Roman"/>
          <w:sz w:val="24"/>
          <w:szCs w:val="24"/>
          <w:lang w:val="cs-CZ" w:eastAsia="ru-RU"/>
        </w:rPr>
        <w:t>ch</w:t>
      </w:r>
      <w:r w:rsidR="002E0740" w:rsidRPr="006779D6">
        <w:rPr>
          <w:rFonts w:eastAsia="Times New Roman" w:cs="Times New Roman"/>
          <w:sz w:val="24"/>
          <w:szCs w:val="24"/>
          <w:lang w:val="cs-CZ" w:eastAsia="ru-RU"/>
        </w:rPr>
        <w:t xml:space="preserve"> obchodně-nákupních operací v </w:t>
      </w:r>
      <w:r w:rsidR="00EE6EA3" w:rsidRPr="006779D6">
        <w:rPr>
          <w:rFonts w:eastAsia="Times New Roman" w:cs="Times New Roman"/>
          <w:sz w:val="24"/>
          <w:szCs w:val="24"/>
          <w:lang w:val="cs-CZ" w:eastAsia="ru-RU"/>
        </w:rPr>
        <w:t xml:space="preserve">elektronické podobě, který </w:t>
      </w:r>
      <w:r w:rsidR="00A56D68" w:rsidRPr="006779D6">
        <w:rPr>
          <w:rFonts w:eastAsia="Times New Roman" w:cs="Times New Roman"/>
          <w:sz w:val="24"/>
          <w:szCs w:val="24"/>
          <w:lang w:val="cs-CZ" w:eastAsia="ru-RU"/>
        </w:rPr>
        <w:t>zaujme české</w:t>
      </w:r>
      <w:r w:rsidR="002E0740" w:rsidRPr="006779D6">
        <w:rPr>
          <w:rFonts w:eastAsia="Times New Roman" w:cs="Times New Roman"/>
          <w:sz w:val="24"/>
          <w:szCs w:val="24"/>
          <w:lang w:val="cs-CZ" w:eastAsia="ru-RU"/>
        </w:rPr>
        <w:t xml:space="preserve"> dovozce;</w:t>
      </w:r>
    </w:p>
    <w:p w:rsidR="002E0740" w:rsidRPr="006779D6" w:rsidRDefault="002E0740" w:rsidP="002E0740">
      <w:pPr>
        <w:pStyle w:val="a3"/>
        <w:numPr>
          <w:ilvl w:val="0"/>
          <w:numId w:val="1"/>
        </w:numPr>
        <w:spacing w:after="225" w:line="285" w:lineRule="atLeast"/>
        <w:rPr>
          <w:rFonts w:eastAsia="Times New Roman" w:cs="Times New Roman"/>
          <w:sz w:val="24"/>
          <w:szCs w:val="24"/>
          <w:lang w:val="cs-CZ" w:eastAsia="ru-RU"/>
        </w:rPr>
      </w:pPr>
      <w:r w:rsidRPr="006779D6">
        <w:rPr>
          <w:rFonts w:eastAsia="Times New Roman" w:cs="Times New Roman"/>
          <w:color w:val="0072D6"/>
          <w:sz w:val="24"/>
          <w:szCs w:val="24"/>
          <w:lang w:val="cs-CZ" w:eastAsia="ru-RU"/>
        </w:rPr>
        <w:t xml:space="preserve">Jednotný národní informační zdroj </w:t>
      </w:r>
      <w:hyperlink r:id="rId7" w:history="1">
        <w:r w:rsidRPr="006779D6">
          <w:rPr>
            <w:rStyle w:val="a4"/>
            <w:rFonts w:eastAsia="Times New Roman" w:cs="Times New Roman"/>
            <w:sz w:val="24"/>
            <w:szCs w:val="24"/>
            <w:lang w:val="cs-CZ" w:eastAsia="ru-RU"/>
          </w:rPr>
          <w:t>www.icetrade.by</w:t>
        </w:r>
      </w:hyperlink>
      <w:r w:rsidRPr="006779D6">
        <w:rPr>
          <w:rFonts w:eastAsia="Times New Roman" w:cs="Times New Roman"/>
          <w:sz w:val="24"/>
          <w:szCs w:val="24"/>
          <w:lang w:val="cs-CZ" w:eastAsia="ru-RU"/>
        </w:rPr>
        <w:t xml:space="preserve">, poskytující údaje o potřebách a nákupech běloruských </w:t>
      </w:r>
      <w:r w:rsidR="004E190F" w:rsidRPr="006779D6">
        <w:rPr>
          <w:rFonts w:eastAsia="Times New Roman" w:cs="Times New Roman"/>
          <w:sz w:val="24"/>
          <w:szCs w:val="24"/>
          <w:lang w:val="cs-CZ" w:eastAsia="ru-RU"/>
        </w:rPr>
        <w:t>podniků a organizací, který je zajímavější pro výrobce a vývozce z České republiky</w:t>
      </w:r>
    </w:p>
    <w:p w:rsidR="001452DD" w:rsidRPr="006779D6" w:rsidRDefault="001452DD" w:rsidP="001452DD">
      <w:pPr>
        <w:spacing w:after="225" w:line="285" w:lineRule="atLeast"/>
        <w:ind w:left="360"/>
        <w:rPr>
          <w:rFonts w:eastAsia="Times New Roman" w:cs="Times New Roman"/>
          <w:sz w:val="24"/>
          <w:szCs w:val="24"/>
          <w:lang w:val="cs-CZ" w:eastAsia="ru-RU"/>
        </w:rPr>
      </w:pPr>
    </w:p>
    <w:p w:rsidR="00EE6EA3" w:rsidRPr="006779D6" w:rsidRDefault="00A36252" w:rsidP="00EE6EA3">
      <w:pPr>
        <w:spacing w:after="270" w:line="240" w:lineRule="auto"/>
        <w:outlineLvl w:val="0"/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val="cs-CZ" w:eastAsia="ru-RU"/>
        </w:rPr>
      </w:pPr>
      <w:r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val="cs-CZ" w:eastAsia="ru-RU"/>
        </w:rPr>
        <w:t xml:space="preserve">Elektronický parket </w:t>
      </w:r>
      <w:r w:rsidR="00EE6EA3" w:rsidRPr="006779D6"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val="cs-CZ" w:eastAsia="ru-RU"/>
        </w:rPr>
        <w:t>Běloruské univerzální komoditní burzy</w:t>
      </w:r>
    </w:p>
    <w:p w:rsidR="00EE6EA3" w:rsidRPr="006779D6" w:rsidRDefault="00EE6EA3" w:rsidP="00EE6EA3">
      <w:pPr>
        <w:spacing w:after="225" w:line="285" w:lineRule="atLeast"/>
        <w:rPr>
          <w:rFonts w:eastAsia="Times New Roman" w:cs="Times New Roman"/>
          <w:color w:val="414142"/>
          <w:sz w:val="21"/>
          <w:szCs w:val="21"/>
          <w:lang w:val="cs-CZ" w:eastAsia="ru-RU"/>
        </w:rPr>
      </w:pPr>
      <w:r w:rsidRPr="006779D6">
        <w:rPr>
          <w:rFonts w:ascii="Arial" w:eastAsia="Times New Roman" w:hAnsi="Arial" w:cs="Arial"/>
          <w:b/>
          <w:bCs/>
          <w:color w:val="414142"/>
          <w:sz w:val="26"/>
          <w:szCs w:val="26"/>
          <w:lang w:val="cs-CZ" w:eastAsia="ru-RU"/>
        </w:rPr>
        <w:t xml:space="preserve">VÝHODY OBCHODOVÁNÍ </w:t>
      </w:r>
      <w:r w:rsidR="00A36252">
        <w:rPr>
          <w:rFonts w:ascii="Arial" w:eastAsia="Times New Roman" w:hAnsi="Arial" w:cs="Arial"/>
          <w:b/>
          <w:bCs/>
          <w:color w:val="414142"/>
          <w:sz w:val="26"/>
          <w:szCs w:val="26"/>
          <w:lang w:val="cs-CZ" w:eastAsia="ru-RU"/>
        </w:rPr>
        <w:t>NA</w:t>
      </w:r>
      <w:r w:rsidR="008A4D2A" w:rsidRPr="006779D6">
        <w:rPr>
          <w:rFonts w:ascii="Arial" w:eastAsia="Times New Roman" w:hAnsi="Arial" w:cs="Arial"/>
          <w:b/>
          <w:bCs/>
          <w:color w:val="414142"/>
          <w:sz w:val="26"/>
          <w:szCs w:val="26"/>
          <w:lang w:val="cs-CZ" w:eastAsia="ru-RU"/>
        </w:rPr>
        <w:t xml:space="preserve"> </w:t>
      </w:r>
      <w:r w:rsidR="00A36252">
        <w:rPr>
          <w:rFonts w:eastAsia="Times New Roman" w:cs="Times New Roman"/>
          <w:b/>
          <w:bCs/>
          <w:color w:val="414142"/>
          <w:sz w:val="26"/>
          <w:szCs w:val="26"/>
          <w:lang w:val="cs-CZ" w:eastAsia="ru-RU"/>
        </w:rPr>
        <w:t>ELEKTRONICKÉM</w:t>
      </w:r>
      <w:r w:rsidR="007B050C">
        <w:rPr>
          <w:rFonts w:eastAsia="Times New Roman" w:cs="Times New Roman"/>
          <w:b/>
          <w:bCs/>
          <w:color w:val="414142"/>
          <w:sz w:val="26"/>
          <w:szCs w:val="26"/>
          <w:lang w:val="cs-CZ" w:eastAsia="ru-RU"/>
        </w:rPr>
        <w:t xml:space="preserve"> </w:t>
      </w:r>
      <w:r w:rsidR="004D48B5">
        <w:rPr>
          <w:rFonts w:eastAsia="Times New Roman" w:cs="Times New Roman"/>
          <w:b/>
          <w:bCs/>
          <w:color w:val="414142"/>
          <w:sz w:val="26"/>
          <w:szCs w:val="26"/>
          <w:lang w:val="cs-CZ" w:eastAsia="ru-RU"/>
        </w:rPr>
        <w:t>PARKETU</w:t>
      </w:r>
      <w:r w:rsidR="007B050C">
        <w:rPr>
          <w:rFonts w:eastAsia="Times New Roman" w:cs="Times New Roman"/>
          <w:b/>
          <w:bCs/>
          <w:color w:val="414142"/>
          <w:sz w:val="26"/>
          <w:szCs w:val="26"/>
          <w:lang w:val="cs-CZ" w:eastAsia="ru-RU"/>
        </w:rPr>
        <w:t xml:space="preserve"> </w:t>
      </w:r>
      <w:r w:rsidRPr="006779D6">
        <w:rPr>
          <w:rFonts w:eastAsia="Times New Roman" w:cs="Times New Roman"/>
          <w:b/>
          <w:bCs/>
          <w:color w:val="414142"/>
          <w:sz w:val="26"/>
          <w:szCs w:val="26"/>
          <w:lang w:val="cs-CZ" w:eastAsia="ru-RU"/>
        </w:rPr>
        <w:t>BĚLORUSKÉ UNIVERZÁLNÍ KOMODITNÍ BURZY</w:t>
      </w:r>
    </w:p>
    <w:p w:rsidR="00EE6EA3" w:rsidRPr="006779D6" w:rsidRDefault="00EE6EA3" w:rsidP="00EE6EA3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Volné stanovení cen</w:t>
      </w:r>
    </w:p>
    <w:p w:rsidR="008650C5" w:rsidRPr="006779D6" w:rsidRDefault="00EE6EA3" w:rsidP="00EE6EA3">
      <w:pPr>
        <w:spacing w:before="90" w:after="90" w:line="270" w:lineRule="atLeast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Burza umožňuje stanovení reálných tržních cen na zboží, </w:t>
      </w:r>
      <w:r w:rsidR="00A56D68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určených</w:t>
      </w:r>
      <w:r w:rsidR="00846CF4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</w:t>
      </w:r>
      <w:r w:rsidR="008650C5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na z</w:t>
      </w:r>
      <w:r w:rsidR="00A56D68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ákladě poptávky a nabídky </w:t>
      </w:r>
      <w:r w:rsidR="004D48B5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během burzovního obchodování</w:t>
      </w:r>
      <w:r w:rsidR="00A56D68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,</w:t>
      </w:r>
      <w:r w:rsidR="004D48B5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v závislosti </w:t>
      </w:r>
      <w:r w:rsidR="008650C5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na tržní konjunktuře.</w:t>
      </w:r>
    </w:p>
    <w:p w:rsidR="008650C5" w:rsidRPr="006779D6" w:rsidRDefault="008650C5" w:rsidP="00EE6EA3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VELKÝ VÝBĚR BURZOVNÍHO ZBOŽÍ</w:t>
      </w:r>
    </w:p>
    <w:p w:rsidR="008650C5" w:rsidRPr="004D48B5" w:rsidRDefault="004D48B5" w:rsidP="00EE6EA3">
      <w:pPr>
        <w:spacing w:before="90" w:after="90" w:line="270" w:lineRule="atLeast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Na burze </w:t>
      </w:r>
      <w:r w:rsidR="008650C5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se </w:t>
      </w:r>
      <w:r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obchoduje s</w:t>
      </w:r>
      <w:r w:rsidR="008650C5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více než 200 </w:t>
      </w:r>
      <w:r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druhy</w:t>
      </w:r>
      <w:r w:rsidR="00115749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</w:t>
      </w:r>
      <w:r w:rsidR="007B050C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standardizovaného</w:t>
      </w:r>
      <w:r w:rsidR="00115749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,</w:t>
      </w:r>
      <w:r w:rsidR="00846CF4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kvalitativně</w:t>
      </w:r>
      <w:r w:rsidR="00115749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identického</w:t>
      </w:r>
      <w:r w:rsidR="008650C5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,</w:t>
      </w:r>
      <w:r w:rsidR="00115749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vzájemně nahraditelného</w:t>
      </w:r>
      <w:r w:rsidR="008650C5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zboží.</w:t>
      </w:r>
    </w:p>
    <w:p w:rsidR="00081C2B" w:rsidRPr="006779D6" w:rsidRDefault="00081C2B" w:rsidP="00EE6EA3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UTVÁŘENÍ KONKURENTNÍHO PROSTŘEDÍ PRO KUPUJÍCÍ A PRODEJCE</w:t>
      </w:r>
    </w:p>
    <w:p w:rsidR="00081C2B" w:rsidRPr="00A56D68" w:rsidRDefault="00081C2B" w:rsidP="00EE6EA3">
      <w:pPr>
        <w:spacing w:before="90" w:after="90" w:line="270" w:lineRule="atLeast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Na každé komoditní pozici </w:t>
      </w:r>
      <w:r w:rsidR="00846CF4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na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 </w:t>
      </w:r>
      <w:r w:rsidR="00A56D68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burze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se za stejných podmínek </w:t>
      </w:r>
      <w:r w:rsidR="007B050C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zúčastňují</w:t>
      </w:r>
      <w:r w:rsidR="00846CF4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několik prodejců a kupujících, což umožňuje koupi nebo prodej zboží </w:t>
      </w:r>
      <w:r w:rsidR="008025B8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za nevýhodnější cenu za podmínek dokonalé konkurence.</w:t>
      </w:r>
    </w:p>
    <w:p w:rsidR="008025B8" w:rsidRPr="006779D6" w:rsidRDefault="008025B8" w:rsidP="008025B8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ZJEDNODUŠENÍ PRŮBĚHU HLEDÁNÍ POTENCIÁLNÍCH DODAVATELŮ A SPOTŘEBITELŮ ZBOŽÍ</w:t>
      </w:r>
    </w:p>
    <w:p w:rsidR="008025B8" w:rsidRPr="006779D6" w:rsidRDefault="008025B8" w:rsidP="008025B8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Burzovní obchod umožňuje se vyhnout nákladům na hledání smluvních </w:t>
      </w:r>
      <w:r w:rsidR="007B050C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stran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, protože potenciální kupující (</w:t>
      </w:r>
      <w:r w:rsidR="008A4D2A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i 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prodejce) jsou </w:t>
      </w:r>
      <w:r w:rsidR="00A15D17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v</w:t>
      </w:r>
      <w:r w:rsidR="00846CF4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e</w:t>
      </w:r>
      <w:r w:rsidR="00A15D17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 </w:t>
      </w:r>
      <w:r w:rsidR="00846CF4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značném množství přítomni</w:t>
      </w:r>
      <w:r w:rsidR="00A56D68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na jednom </w:t>
      </w:r>
      <w:r w:rsidR="004D48B5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parketu</w:t>
      </w:r>
      <w:r w:rsidR="00A15D17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.</w:t>
      </w:r>
    </w:p>
    <w:p w:rsidR="00234A72" w:rsidRPr="006779D6" w:rsidRDefault="00A15D17" w:rsidP="00234A72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 xml:space="preserve">USKUTEČNĚNÍ VELKÉHO POČTU OBCHODŮ </w:t>
      </w:r>
      <w:r w:rsidR="00846CF4"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ZA KRÁTKOU DOBU</w:t>
      </w:r>
    </w:p>
    <w:p w:rsidR="00EE6EA3" w:rsidRPr="006779D6" w:rsidRDefault="004D48B5" w:rsidP="00234A72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Jen během několika minut v průběhu obchodování na burze </w:t>
      </w:r>
      <w:r w:rsidR="00234A72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je možné </w:t>
      </w:r>
      <w:r w:rsidR="00A56D68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odsouhlasit</w:t>
      </w:r>
      <w:r w:rsidR="00234A72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podmínky burzovních obchodů s jedním či několika kontrahenty, a také vyřídit vše </w:t>
      </w:r>
      <w:r w:rsidR="008C3B75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doklady </w:t>
      </w:r>
      <w:r w:rsidR="00234A72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nezbytné pro uzavření obchodu.</w:t>
      </w:r>
    </w:p>
    <w:p w:rsidR="00234A72" w:rsidRPr="006779D6" w:rsidRDefault="00234A72" w:rsidP="00EE6EA3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STANDARTIZOVANÁ PODOBA KUPNÍCH SMLUV</w:t>
      </w:r>
    </w:p>
    <w:p w:rsidR="0042219B" w:rsidRPr="006779D6" w:rsidRDefault="00234A72" w:rsidP="00EE6EA3">
      <w:pPr>
        <w:spacing w:before="90" w:after="90" w:line="270" w:lineRule="atLeast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Pro </w:t>
      </w:r>
      <w:r w:rsidR="0042219B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uskutečnění burzovních obchodů se používají rozpracované burzou standartní formuláře kupních smluv, které se počítají se specifiky </w:t>
      </w:r>
      <w:r w:rsidR="008A4D2A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komodit a burzovního obchodování</w:t>
      </w:r>
      <w:r w:rsidR="0042219B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. Rozpracované formuláře se hromadně využívají v</w:t>
      </w:r>
      <w:r w:rsidR="00F837D1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 </w:t>
      </w:r>
      <w:r w:rsidR="0042219B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praxi a zdokonalují se dle potřeby.</w:t>
      </w:r>
    </w:p>
    <w:p w:rsidR="0042219B" w:rsidRPr="006779D6" w:rsidRDefault="0042219B" w:rsidP="00EE6EA3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lastRenderedPageBreak/>
        <w:t>ZÚČTOVÁNÍ BURZOVNÍCH OBCHODŮ A ZABEZPEČENÍ SPLNĚNÍ ZÁVAZKŮ</w:t>
      </w:r>
    </w:p>
    <w:p w:rsidR="00EE6EA3" w:rsidRPr="006779D6" w:rsidRDefault="0042219B" w:rsidP="00EE6EA3">
      <w:pPr>
        <w:spacing w:before="90" w:after="90" w:line="270" w:lineRule="atLeast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Pro </w:t>
      </w:r>
      <w:r w:rsidR="004D48B5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zabezpečení</w:t>
      </w:r>
      <w:r w:rsidR="00D17347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splnění </w:t>
      </w:r>
      <w:r w:rsidR="00D17347" w:rsidRPr="004D48B5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závazků</w:t>
      </w:r>
      <w:r w:rsidR="00EE6EA3" w:rsidRPr="004D48B5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</w:t>
      </w:r>
      <w:r w:rsidR="00D061AB" w:rsidRPr="004D48B5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z burzovních smluv účastnící burzovního obchodu mohou používat účty burzy.</w:t>
      </w:r>
    </w:p>
    <w:p w:rsidR="00D061AB" w:rsidRPr="006779D6" w:rsidRDefault="00D061AB" w:rsidP="00EE6EA3">
      <w:pPr>
        <w:spacing w:before="90" w:after="90" w:line="270" w:lineRule="atLeast"/>
        <w:rPr>
          <w:rFonts w:eastAsia="Times New Roman" w:cs="Times New Roman"/>
          <w:color w:val="414142"/>
          <w:sz w:val="21"/>
          <w:szCs w:val="21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V souladu s pravidly burzovního obchodu jako prostředky pro zajištění </w:t>
      </w:r>
      <w:r w:rsidR="00925BB3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plnění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</w:t>
      </w:r>
      <w:r w:rsidRPr="004D48B5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závazků z burzovních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smluv mohou byt použity následující nástroje:</w:t>
      </w:r>
    </w:p>
    <w:p w:rsidR="00EE6EA3" w:rsidRPr="006779D6" w:rsidRDefault="00EE6EA3" w:rsidP="00EE6EA3">
      <w:pPr>
        <w:tabs>
          <w:tab w:val="num" w:pos="720"/>
        </w:tabs>
        <w:spacing w:before="75" w:after="75" w:line="270" w:lineRule="atLeast"/>
        <w:ind w:left="360" w:right="75" w:hanging="360"/>
        <w:rPr>
          <w:rFonts w:eastAsia="Times New Roman" w:cs="Times New Roman"/>
          <w:color w:val="414142"/>
          <w:sz w:val="21"/>
          <w:szCs w:val="21"/>
          <w:lang w:val="cs-CZ" w:eastAsia="ru-RU"/>
        </w:rPr>
      </w:pPr>
      <w:r w:rsidRPr="006779D6">
        <w:rPr>
          <w:rFonts w:ascii="Symbol" w:eastAsia="Times New Roman" w:hAnsi="Symbol" w:cs="Times New Roman"/>
          <w:color w:val="414142"/>
          <w:sz w:val="20"/>
          <w:szCs w:val="20"/>
          <w:lang w:val="cs-CZ" w:eastAsia="ru-RU"/>
        </w:rPr>
        <w:t></w:t>
      </w:r>
      <w:r w:rsidRPr="006779D6">
        <w:rPr>
          <w:rFonts w:eastAsia="Times New Roman" w:cs="Times New Roman"/>
          <w:color w:val="414142"/>
          <w:sz w:val="14"/>
          <w:szCs w:val="14"/>
          <w:lang w:val="cs-CZ" w:eastAsia="ru-RU"/>
        </w:rPr>
        <w:t xml:space="preserve">        </w:t>
      </w:r>
      <w:r w:rsidR="00D061AB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záloha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,</w:t>
      </w:r>
    </w:p>
    <w:p w:rsidR="00EE6EA3" w:rsidRPr="006779D6" w:rsidRDefault="00EE6EA3" w:rsidP="00EE6EA3">
      <w:pPr>
        <w:tabs>
          <w:tab w:val="num" w:pos="720"/>
        </w:tabs>
        <w:spacing w:before="75" w:after="75" w:line="270" w:lineRule="atLeast"/>
        <w:ind w:left="360" w:right="75" w:hanging="360"/>
        <w:rPr>
          <w:rFonts w:eastAsia="Times New Roman" w:cs="Times New Roman"/>
          <w:color w:val="414142"/>
          <w:sz w:val="21"/>
          <w:szCs w:val="21"/>
          <w:lang w:val="cs-CZ" w:eastAsia="ru-RU"/>
        </w:rPr>
      </w:pPr>
      <w:r w:rsidRPr="006779D6">
        <w:rPr>
          <w:rFonts w:ascii="Symbol" w:eastAsia="Times New Roman" w:hAnsi="Symbol" w:cs="Times New Roman"/>
          <w:color w:val="414142"/>
          <w:sz w:val="20"/>
          <w:szCs w:val="20"/>
          <w:lang w:val="cs-CZ" w:eastAsia="ru-RU"/>
        </w:rPr>
        <w:t></w:t>
      </w:r>
      <w:r w:rsidRPr="006779D6">
        <w:rPr>
          <w:rFonts w:eastAsia="Times New Roman" w:cs="Times New Roman"/>
          <w:color w:val="414142"/>
          <w:sz w:val="14"/>
          <w:szCs w:val="14"/>
          <w:lang w:val="cs-CZ" w:eastAsia="ru-RU"/>
        </w:rPr>
        <w:t xml:space="preserve">        </w:t>
      </w:r>
      <w:r w:rsidR="00D061AB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ručení banky či burzy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,</w:t>
      </w:r>
    </w:p>
    <w:p w:rsidR="00EE6EA3" w:rsidRPr="006779D6" w:rsidRDefault="00EE6EA3" w:rsidP="00EE6EA3">
      <w:pPr>
        <w:tabs>
          <w:tab w:val="num" w:pos="720"/>
        </w:tabs>
        <w:spacing w:before="75" w:after="75" w:line="270" w:lineRule="atLeast"/>
        <w:ind w:left="360" w:right="75" w:hanging="360"/>
        <w:rPr>
          <w:rFonts w:eastAsia="Times New Roman" w:cs="Times New Roman"/>
          <w:color w:val="414142"/>
          <w:sz w:val="21"/>
          <w:szCs w:val="21"/>
          <w:lang w:val="cs-CZ" w:eastAsia="ru-RU"/>
        </w:rPr>
      </w:pPr>
      <w:r w:rsidRPr="006779D6">
        <w:rPr>
          <w:rFonts w:ascii="Symbol" w:eastAsia="Times New Roman" w:hAnsi="Symbol" w:cs="Times New Roman"/>
          <w:color w:val="414142"/>
          <w:sz w:val="20"/>
          <w:szCs w:val="20"/>
          <w:lang w:val="cs-CZ" w:eastAsia="ru-RU"/>
        </w:rPr>
        <w:t></w:t>
      </w:r>
      <w:r w:rsidRPr="006779D6">
        <w:rPr>
          <w:rFonts w:eastAsia="Times New Roman" w:cs="Times New Roman"/>
          <w:color w:val="414142"/>
          <w:sz w:val="14"/>
          <w:szCs w:val="14"/>
          <w:lang w:val="cs-CZ" w:eastAsia="ru-RU"/>
        </w:rPr>
        <w:t xml:space="preserve">        </w:t>
      </w:r>
      <w:r w:rsidR="005D24A1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pojistný certifikát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,</w:t>
      </w:r>
    </w:p>
    <w:p w:rsidR="00D061AB" w:rsidRPr="006779D6" w:rsidRDefault="00EE6EA3" w:rsidP="00EE6EA3">
      <w:pPr>
        <w:tabs>
          <w:tab w:val="num" w:pos="720"/>
        </w:tabs>
        <w:spacing w:before="75" w:after="75" w:line="270" w:lineRule="atLeast"/>
        <w:ind w:left="360" w:right="75" w:hanging="360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Symbol" w:eastAsia="Times New Roman" w:hAnsi="Symbol" w:cs="Times New Roman"/>
          <w:color w:val="414142"/>
          <w:sz w:val="20"/>
          <w:szCs w:val="20"/>
          <w:lang w:val="cs-CZ" w:eastAsia="ru-RU"/>
        </w:rPr>
        <w:t></w:t>
      </w:r>
      <w:r w:rsidRPr="006779D6">
        <w:rPr>
          <w:rFonts w:eastAsia="Times New Roman" w:cs="Times New Roman"/>
          <w:color w:val="414142"/>
          <w:sz w:val="14"/>
          <w:szCs w:val="14"/>
          <w:lang w:val="cs-CZ" w:eastAsia="ru-RU"/>
        </w:rPr>
        <w:t xml:space="preserve">        </w:t>
      </w:r>
      <w:r w:rsidR="00D061AB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peněžní pro</w:t>
      </w:r>
      <w:r w:rsidR="00F628D3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středky uložené na účtu Burzy </w:t>
      </w:r>
      <w:r w:rsidR="00F628D3" w:rsidRPr="00F628D3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ve v</w:t>
      </w:r>
      <w:r w:rsidR="00F628D3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ýši postačující</w:t>
      </w:r>
      <w:r w:rsidR="00D061AB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k úhradě ceny komodit pro konkrétní burzovní obchod</w:t>
      </w:r>
    </w:p>
    <w:p w:rsidR="00EE6EA3" w:rsidRPr="006779D6" w:rsidRDefault="00EE6EA3" w:rsidP="00EE6EA3">
      <w:pPr>
        <w:tabs>
          <w:tab w:val="num" w:pos="720"/>
        </w:tabs>
        <w:spacing w:before="75" w:after="75" w:line="270" w:lineRule="atLeast"/>
        <w:ind w:left="360" w:right="75" w:hanging="360"/>
        <w:rPr>
          <w:rFonts w:eastAsia="Times New Roman" w:cs="Times New Roman"/>
          <w:color w:val="414142"/>
          <w:sz w:val="21"/>
          <w:szCs w:val="21"/>
          <w:lang w:val="cs-CZ" w:eastAsia="ru-RU"/>
        </w:rPr>
      </w:pPr>
      <w:r w:rsidRPr="00F628D3">
        <w:rPr>
          <w:rFonts w:ascii="Symbol" w:eastAsia="Times New Roman" w:hAnsi="Symbol" w:cs="Times New Roman"/>
          <w:color w:val="414142"/>
          <w:sz w:val="20"/>
          <w:szCs w:val="20"/>
          <w:lang w:val="cs-CZ" w:eastAsia="ru-RU"/>
        </w:rPr>
        <w:t></w:t>
      </w:r>
      <w:r w:rsidRPr="00F628D3">
        <w:rPr>
          <w:rFonts w:eastAsia="Times New Roman" w:cs="Times New Roman"/>
          <w:color w:val="414142"/>
          <w:sz w:val="14"/>
          <w:szCs w:val="14"/>
          <w:lang w:val="cs-CZ" w:eastAsia="ru-RU"/>
        </w:rPr>
        <w:t xml:space="preserve">        </w:t>
      </w:r>
      <w:r w:rsidR="00F628D3" w:rsidRPr="00F628D3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jiné druhy zajištění, jež nejsou v rozporu s platnými předpisy</w:t>
      </w:r>
    </w:p>
    <w:p w:rsidR="00D061AB" w:rsidRPr="006779D6" w:rsidRDefault="00D061AB" w:rsidP="00EE6EA3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BURZOVNÍ ARBITRÁŽ</w:t>
      </w:r>
    </w:p>
    <w:p w:rsidR="00925BB3" w:rsidRPr="006779D6" w:rsidRDefault="00925BB3" w:rsidP="00EE6EA3">
      <w:pPr>
        <w:spacing w:before="90" w:after="90" w:line="270" w:lineRule="atLeast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Veškeré konflikty a rozpory, které mohou vzniknout během plnění </w:t>
      </w:r>
      <w:r w:rsidR="00F628D3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závazků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z burzovních obchodů</w:t>
      </w:r>
      <w:r w:rsidR="00D444BE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,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pomáhá vyřešit Arbitrážní komise burzy, </w:t>
      </w:r>
      <w:r w:rsidR="00F628D3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jejíž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rozhodnutí jsou definitivní a povinná k vykonání strany smlouvy.</w:t>
      </w:r>
    </w:p>
    <w:p w:rsidR="00EE6EA3" w:rsidRPr="006779D6" w:rsidRDefault="00925BB3" w:rsidP="00EE6EA3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EXPERTIZA</w:t>
      </w:r>
    </w:p>
    <w:p w:rsidR="00925BB3" w:rsidRPr="006779D6" w:rsidRDefault="00925BB3" w:rsidP="00EE6EA3">
      <w:pPr>
        <w:spacing w:before="90" w:after="90" w:line="270" w:lineRule="atLeast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Pro zabezpečení bezpodmínečného splnění </w:t>
      </w:r>
      <w:r w:rsidR="00D444BE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požadavků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na kvalitu zboží </w:t>
      </w:r>
      <w:r w:rsidR="00D444BE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obchodovaného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na burze, burzou jsou uzavřené dohody o spolupráci </w:t>
      </w:r>
      <w:r w:rsidR="00C737BC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s nezávislými expertními organizacemi, což umožňuje naším zákazníkům dostávat nezbytné </w:t>
      </w:r>
      <w:r w:rsidR="00D444BE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znalecké</w:t>
      </w:r>
      <w:r w:rsidR="00C737BC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posudky.</w:t>
      </w:r>
    </w:p>
    <w:p w:rsidR="00C737BC" w:rsidRPr="006779D6" w:rsidRDefault="00C737BC" w:rsidP="00EE6EA3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DOPRAVNĚ-SPEDITERSKÉ  SLUŽBY</w:t>
      </w:r>
    </w:p>
    <w:p w:rsidR="00C737BC" w:rsidRPr="006779D6" w:rsidRDefault="00C737BC" w:rsidP="00EE6EA3">
      <w:pPr>
        <w:spacing w:before="90" w:after="90" w:line="270" w:lineRule="atLeast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Pro zabezpečení vysoké kvality přepravy </w:t>
      </w:r>
      <w:r w:rsidR="00D444BE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nakoupeného</w:t>
      </w:r>
      <w:r w:rsidR="00D444BE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zbo</w:t>
      </w:r>
      <w:r w:rsidR="00D444BE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ží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burza uzavřela dohodu o spolupráci s předními </w:t>
      </w:r>
      <w:r w:rsidR="00A053A9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běloruskými přepravci.</w:t>
      </w:r>
      <w:r w:rsidR="005823FA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Jako burzovní přepravce mohou poskytovat dopravně-</w:t>
      </w:r>
      <w:r w:rsidR="00D444BE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speditérské</w:t>
      </w:r>
      <w:r w:rsidR="00D444BE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</w:t>
      </w:r>
      <w:r w:rsidR="005823FA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služby za vzájemně výhodných podmínek.</w:t>
      </w:r>
    </w:p>
    <w:p w:rsidR="00EE6EA3" w:rsidRPr="006779D6" w:rsidRDefault="005823FA" w:rsidP="00EE6EA3">
      <w:pPr>
        <w:spacing w:before="252" w:after="168" w:line="243" w:lineRule="atLeast"/>
        <w:textAlignment w:val="center"/>
        <w:outlineLvl w:val="2"/>
        <w:rPr>
          <w:rFonts w:eastAsia="Times New Roman" w:cs="Times New Roman"/>
          <w:color w:val="414142"/>
          <w:sz w:val="21"/>
          <w:szCs w:val="21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KONZULTACE ODBORNÍKŮ</w:t>
      </w:r>
    </w:p>
    <w:p w:rsidR="004D2C04" w:rsidRPr="006779D6" w:rsidRDefault="004D2C04" w:rsidP="00EE6EA3">
      <w:pPr>
        <w:spacing w:before="90" w:after="90" w:line="270" w:lineRule="atLeast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Se všemi otázky se můžete osobně (telefonicky, nebo přes internet) </w:t>
      </w:r>
      <w:r w:rsidR="00301DCC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obracet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na odborníky burzy (právníky, makléře, zaměstnance oddělení</w:t>
      </w:r>
      <w:r w:rsidR="00301DCC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obchodů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).</w:t>
      </w:r>
    </w:p>
    <w:p w:rsidR="004D2C04" w:rsidRPr="006779D6" w:rsidRDefault="004D2C04" w:rsidP="00EE6EA3">
      <w:pPr>
        <w:spacing w:before="252" w:after="168" w:line="243" w:lineRule="atLeast"/>
        <w:textAlignment w:val="center"/>
        <w:outlineLvl w:val="2"/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KOTOVÁNÉ CENY KOMODIT</w:t>
      </w:r>
    </w:p>
    <w:p w:rsidR="004D2C04" w:rsidRPr="006779D6" w:rsidRDefault="004D2C04" w:rsidP="00EE6EA3">
      <w:pPr>
        <w:spacing w:before="90" w:after="90" w:line="270" w:lineRule="atLeast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Díky značné koncentraci poptávky a nabídky</w:t>
      </w:r>
      <w:r w:rsidR="00301DCC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,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burzovní kotace objektivně odráží stav trhu a slouží pro orientaci prodejců a </w:t>
      </w:r>
      <w:r w:rsidR="00301DCC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kupujících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komodit p</w:t>
      </w:r>
      <w:r w:rsidR="00301DCC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ři obchodování jak na burze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, tak i na mimoburzovních trzích.</w:t>
      </w:r>
    </w:p>
    <w:p w:rsidR="00EE6EA3" w:rsidRPr="006779D6" w:rsidRDefault="004A2BB0" w:rsidP="00EE6EA3">
      <w:pPr>
        <w:spacing w:before="252" w:after="168" w:line="243" w:lineRule="atLeast"/>
        <w:textAlignment w:val="center"/>
        <w:outlineLvl w:val="2"/>
        <w:rPr>
          <w:rFonts w:eastAsia="Times New Roman" w:cs="Times New Roman"/>
          <w:color w:val="414142"/>
          <w:sz w:val="21"/>
          <w:szCs w:val="21"/>
          <w:lang w:val="cs-CZ" w:eastAsia="ru-RU"/>
        </w:rPr>
      </w:pPr>
      <w:r w:rsidRPr="006779D6">
        <w:rPr>
          <w:rFonts w:ascii="Verdana" w:eastAsia="Times New Roman" w:hAnsi="Verdana" w:cs="Times New Roman"/>
          <w:b/>
          <w:bCs/>
          <w:color w:val="414142"/>
          <w:sz w:val="20"/>
          <w:szCs w:val="20"/>
          <w:lang w:val="cs-CZ" w:eastAsia="ru-RU"/>
        </w:rPr>
        <w:t>USKUTEČNĚNÍ CENTRALNÍCH NÁKUPŮ STÁTU</w:t>
      </w:r>
    </w:p>
    <w:p w:rsidR="00985E8A" w:rsidRPr="00301DCC" w:rsidRDefault="004A2BB0" w:rsidP="00301DCC">
      <w:pPr>
        <w:spacing w:before="90" w:after="90" w:line="270" w:lineRule="atLeast"/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</w:pP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Legislativa Republiky Bělarus poskytuje rezidentním </w:t>
      </w:r>
      <w:r w:rsidR="00301DCC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hospodářským</w:t>
      </w:r>
      <w:r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subjektům možnost uskutečnění centrálních nákupů státu pomoci burzovního </w:t>
      </w:r>
      <w:r w:rsidR="00301DCC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parketu místo náročných řízení </w:t>
      </w:r>
      <w:r w:rsidR="00301DCC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(výběrov</w:t>
      </w:r>
      <w:r w:rsidR="00301DCC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ých</w:t>
      </w:r>
      <w:r w:rsidR="00301DCC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řízení, </w:t>
      </w:r>
      <w:r w:rsidR="00301DCC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>veřejných soutěží</w:t>
      </w:r>
      <w:r w:rsidR="00301DCC" w:rsidRPr="006779D6">
        <w:rPr>
          <w:rFonts w:ascii="Verdana" w:eastAsia="Times New Roman" w:hAnsi="Verdana" w:cs="Times New Roman"/>
          <w:color w:val="414142"/>
          <w:sz w:val="18"/>
          <w:szCs w:val="18"/>
          <w:lang w:val="cs-CZ" w:eastAsia="ru-RU"/>
        </w:rPr>
        <w:t xml:space="preserve"> atd.).</w:t>
      </w:r>
    </w:p>
    <w:p w:rsidR="00760413" w:rsidRPr="00760413" w:rsidRDefault="002E60B4" w:rsidP="00760413">
      <w:pPr>
        <w:spacing w:after="270" w:line="240" w:lineRule="auto"/>
        <w:outlineLvl w:val="0"/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val="cs-CZ" w:eastAsia="ru-RU"/>
        </w:rPr>
      </w:pPr>
      <w:r w:rsidRPr="006779D6">
        <w:rPr>
          <w:rFonts w:ascii="Arial" w:eastAsia="Times New Roman" w:hAnsi="Arial" w:cs="Arial"/>
          <w:b/>
          <w:bCs/>
          <w:color w:val="2A2E32"/>
          <w:kern w:val="36"/>
          <w:sz w:val="42"/>
          <w:szCs w:val="42"/>
          <w:lang w:val="cs-CZ" w:eastAsia="ru-RU"/>
        </w:rPr>
        <w:t>Informační systém „Veřejné zakázky“</w:t>
      </w:r>
    </w:p>
    <w:p w:rsidR="002E60B4" w:rsidRPr="006779D6" w:rsidRDefault="002E60B4" w:rsidP="00760413">
      <w:pPr>
        <w:spacing w:after="0" w:line="240" w:lineRule="auto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Web </w:t>
      </w:r>
      <w:hyperlink r:id="rId8" w:history="1">
        <w:r w:rsidR="00760413" w:rsidRPr="00760413">
          <w:rPr>
            <w:rFonts w:eastAsia="Times New Roman" w:cs="Times New Roman"/>
            <w:color w:val="0072D6"/>
            <w:sz w:val="21"/>
            <w:szCs w:val="21"/>
            <w:lang w:val="cs-CZ" w:eastAsia="ru-RU"/>
          </w:rPr>
          <w:t>www.icetrade.by</w:t>
        </w:r>
      </w:hyperlink>
      <w:r w:rsidR="00760413" w:rsidRPr="00760413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</w:t>
      </w: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je oficiální webovou stránkou pro </w:t>
      </w:r>
      <w:r w:rsidR="00F106EC"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centrální</w:t>
      </w: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nákupy státu a je určen pro umístění informací o </w:t>
      </w:r>
      <w:r w:rsidR="00F106EC"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centrálních</w:t>
      </w: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nákupech státu a legislativních </w:t>
      </w:r>
      <w:r w:rsidR="009527B2"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aktech, působících v této oblasti. Provozovatelem tohoto webu je informační republikánský unitární podnik „Národní centrum marketingu a konjunktury cen“ («Национальный центр маркетинга и конъюнктуры цен).</w:t>
      </w:r>
    </w:p>
    <w:p w:rsidR="00805295" w:rsidRPr="006779D6" w:rsidRDefault="009527B2" w:rsidP="00760413">
      <w:pPr>
        <w:spacing w:before="150" w:after="150" w:line="270" w:lineRule="atLeast"/>
        <w:jc w:val="both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Na oficiálním webu funguje informační systém „Veřejné zakázky“, vytvořený pro umístění informací o nákupech, </w:t>
      </w:r>
      <w:r w:rsidR="00F106EC"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uskutečňovaných</w:t>
      </w:r>
      <w:r w:rsidR="00805295"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podniky a organizacemi za vlastní prostředky.</w:t>
      </w:r>
    </w:p>
    <w:p w:rsidR="00760413" w:rsidRPr="00760413" w:rsidRDefault="00805295" w:rsidP="00760413">
      <w:pPr>
        <w:spacing w:before="150" w:after="150" w:line="270" w:lineRule="atLeast"/>
        <w:jc w:val="both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lastRenderedPageBreak/>
        <w:t xml:space="preserve">Tímto způsobem, </w:t>
      </w:r>
      <w:hyperlink r:id="rId9" w:history="1">
        <w:r w:rsidRPr="006779D6">
          <w:rPr>
            <w:rStyle w:val="a4"/>
            <w:rFonts w:ascii="Arial" w:eastAsia="Times New Roman" w:hAnsi="Arial" w:cs="Arial"/>
            <w:sz w:val="21"/>
            <w:szCs w:val="21"/>
            <w:lang w:val="cs-CZ" w:eastAsia="ru-RU"/>
          </w:rPr>
          <w:t>www.icetrade.by</w:t>
        </w:r>
      </w:hyperlink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je dnes jediným národním informačním zdrojem, poskytujícím údaje o potřebách a nákupech podniků a organizací Republiky Bělarus.</w:t>
      </w:r>
    </w:p>
    <w:p w:rsidR="00760413" w:rsidRPr="006779D6" w:rsidRDefault="00805295" w:rsidP="00760413">
      <w:pPr>
        <w:spacing w:before="150" w:after="150" w:line="270" w:lineRule="atLeast"/>
        <w:jc w:val="both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Hlavním úkolem</w:t>
      </w:r>
      <w:r w:rsidR="00F106EC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tohoto</w:t>
      </w: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</w:t>
      </w:r>
      <w:r w:rsidRPr="00F106EC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zdroje</w:t>
      </w: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je zabezpečení informační otevřenosti a průhlednosti nákupů, </w:t>
      </w:r>
      <w:r w:rsidR="00F106EC"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uskutečňovaných</w:t>
      </w: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běloruskými hospodářskými subjekty.</w:t>
      </w:r>
    </w:p>
    <w:p w:rsidR="00805295" w:rsidRPr="00760413" w:rsidRDefault="00805295" w:rsidP="00760413">
      <w:pPr>
        <w:spacing w:before="150" w:after="150" w:line="270" w:lineRule="atLeast"/>
        <w:jc w:val="both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Informace, podléhající umístění na oficiálním webu jsou </w:t>
      </w:r>
      <w:r w:rsidR="00F106EC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rozmísťovány</w:t>
      </w: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v podobě odpovídajících elektronických dokumentů, souborů s tabulkami nebo prostřednictvím vyplnění elektronických formulářů za využití elektronického podpisového certifikátu v případech, určených platnou legislativou. </w:t>
      </w:r>
    </w:p>
    <w:p w:rsidR="006779D6" w:rsidRPr="006779D6" w:rsidRDefault="006779D6" w:rsidP="00760413">
      <w:pPr>
        <w:spacing w:before="150" w:after="150" w:line="270" w:lineRule="atLeast"/>
        <w:jc w:val="both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Na oficiálních stránkách se </w:t>
      </w:r>
      <w:r w:rsidR="00F106EC"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rozmísťují</w:t>
      </w: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následující informace:</w:t>
      </w:r>
    </w:p>
    <w:p w:rsidR="006779D6" w:rsidRPr="006779D6" w:rsidRDefault="006779D6" w:rsidP="00760413">
      <w:pPr>
        <w:numPr>
          <w:ilvl w:val="0"/>
          <w:numId w:val="2"/>
        </w:numPr>
        <w:spacing w:after="0" w:line="270" w:lineRule="atLeast"/>
        <w:ind w:left="0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Roční plány centrálních státních nákupů, pozvání se </w:t>
      </w:r>
      <w:r w:rsidR="00F106EC"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zúčastnit</w:t>
      </w: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nákupních procedur, včetně státních, a také zprávy o výsledcích těchto procedur, doklady o procedurách nákupů, jejích změny a dodatky;</w:t>
      </w:r>
    </w:p>
    <w:p w:rsidR="00760413" w:rsidRPr="00760413" w:rsidRDefault="006779D6" w:rsidP="00651042">
      <w:pPr>
        <w:numPr>
          <w:ilvl w:val="0"/>
          <w:numId w:val="2"/>
        </w:numPr>
        <w:tabs>
          <w:tab w:val="clear" w:pos="720"/>
        </w:tabs>
        <w:spacing w:after="0" w:line="270" w:lineRule="atLeast"/>
        <w:ind w:left="0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 w:rsidRPr="006779D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Informace </w:t>
      </w:r>
      <w:r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o zahraničních nákupech a veřejných zakázkách </w:t>
      </w:r>
      <w:r w:rsidR="00651042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OSN</w:t>
      </w:r>
      <w:r w:rsidR="00651042" w:rsidRPr="00651042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;</w:t>
      </w:r>
    </w:p>
    <w:p w:rsidR="00651042" w:rsidRPr="00651042" w:rsidRDefault="00651042" w:rsidP="00651042">
      <w:pPr>
        <w:numPr>
          <w:ilvl w:val="0"/>
          <w:numId w:val="2"/>
        </w:numPr>
        <w:tabs>
          <w:tab w:val="clear" w:pos="720"/>
        </w:tabs>
        <w:spacing w:after="0" w:line="270" w:lineRule="atLeast"/>
        <w:ind w:left="0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Údaje o smlouvách, a také o změnách a dodatcích k ním</w:t>
      </w:r>
      <w:r w:rsidRPr="00651042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;</w:t>
      </w:r>
    </w:p>
    <w:p w:rsidR="00651042" w:rsidRDefault="00651042" w:rsidP="00760413">
      <w:pPr>
        <w:numPr>
          <w:ilvl w:val="0"/>
          <w:numId w:val="2"/>
        </w:numPr>
        <w:spacing w:after="0" w:line="270" w:lineRule="atLeast"/>
        <w:ind w:left="0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Rejstřík nespolehlivých dodavatelů</w:t>
      </w:r>
      <w:r w:rsidRPr="00760413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;</w:t>
      </w:r>
    </w:p>
    <w:p w:rsidR="00651042" w:rsidRDefault="00651042" w:rsidP="00651042">
      <w:pPr>
        <w:numPr>
          <w:ilvl w:val="0"/>
          <w:numId w:val="2"/>
        </w:numPr>
        <w:tabs>
          <w:tab w:val="clear" w:pos="720"/>
        </w:tabs>
        <w:spacing w:after="0" w:line="270" w:lineRule="atLeast"/>
        <w:ind w:left="0" w:hanging="349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Rejstřík osob akreditovaných na oficiálních stránkách</w:t>
      </w:r>
      <w:r w:rsidRPr="00651042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;</w:t>
      </w:r>
    </w:p>
    <w:p w:rsidR="00651042" w:rsidRDefault="00651042" w:rsidP="00AB5AB2">
      <w:pPr>
        <w:numPr>
          <w:ilvl w:val="0"/>
          <w:numId w:val="2"/>
        </w:numPr>
        <w:tabs>
          <w:tab w:val="clear" w:pos="720"/>
        </w:tabs>
        <w:spacing w:after="0" w:line="270" w:lineRule="atLeast"/>
        <w:ind w:left="0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Rejstřík ověřujících centrů oficiálních stránek</w:t>
      </w:r>
      <w:r w:rsidR="00D43715" w:rsidRPr="00D43715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;</w:t>
      </w:r>
    </w:p>
    <w:p w:rsidR="00D43715" w:rsidRDefault="00D43715" w:rsidP="00AB5AB2">
      <w:pPr>
        <w:numPr>
          <w:ilvl w:val="0"/>
          <w:numId w:val="2"/>
        </w:numPr>
        <w:tabs>
          <w:tab w:val="clear" w:pos="720"/>
        </w:tabs>
        <w:spacing w:after="0" w:line="270" w:lineRule="atLeast"/>
        <w:ind w:left="0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Odkazy na rejstříky nespolehlivých dodavatelů států, se kterými jsou uzavřeny mezinárodní smlouvy v oblasti centrálních nákupů států</w:t>
      </w:r>
      <w:r w:rsidRPr="00D43715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;</w:t>
      </w:r>
    </w:p>
    <w:p w:rsidR="00D43715" w:rsidRDefault="00D43715" w:rsidP="00AB5AB2">
      <w:pPr>
        <w:numPr>
          <w:ilvl w:val="0"/>
          <w:numId w:val="2"/>
        </w:numPr>
        <w:tabs>
          <w:tab w:val="clear" w:pos="720"/>
        </w:tabs>
        <w:spacing w:after="0" w:line="270" w:lineRule="atLeast"/>
        <w:ind w:left="0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Rejstřík výrobců </w:t>
      </w:r>
      <w:r w:rsidR="006A16E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statků</w:t>
      </w:r>
      <w:r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a jejích </w:t>
      </w:r>
      <w:r w:rsidR="006A16E6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odbytových</w:t>
      </w:r>
      <w:r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organizací (oficiálních obchodních zástupců)</w:t>
      </w:r>
      <w:r w:rsidRPr="00D43715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;</w:t>
      </w:r>
    </w:p>
    <w:p w:rsidR="00D43715" w:rsidRDefault="006A16E6" w:rsidP="00AB5AB2">
      <w:pPr>
        <w:numPr>
          <w:ilvl w:val="0"/>
          <w:numId w:val="2"/>
        </w:numPr>
        <w:tabs>
          <w:tab w:val="clear" w:pos="720"/>
        </w:tabs>
        <w:spacing w:after="0" w:line="270" w:lineRule="atLeast"/>
        <w:ind w:left="0"/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</w:pPr>
      <w:r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Odkazy</w:t>
      </w:r>
      <w:r w:rsidR="00D43715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na texty právních normativních aktů </w:t>
      </w:r>
      <w:r w:rsidR="00AB5AB2" w:rsidRPr="00AB5AB2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ve znění pozdějších předpisů</w:t>
      </w:r>
      <w:r w:rsidR="00AB5AB2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>,</w:t>
      </w:r>
      <w:r w:rsidR="00D43715">
        <w:rPr>
          <w:rFonts w:ascii="Arial" w:eastAsia="Times New Roman" w:hAnsi="Arial" w:cs="Arial"/>
          <w:color w:val="414142"/>
          <w:sz w:val="21"/>
          <w:szCs w:val="21"/>
          <w:lang w:val="cs-CZ" w:eastAsia="ru-RU"/>
        </w:rPr>
        <w:t xml:space="preserve"> upravujících otázky nákupů, včetně centrálních státních nákupů.</w:t>
      </w:r>
    </w:p>
    <w:p w:rsidR="008568B7" w:rsidRDefault="008568B7">
      <w:pPr>
        <w:rPr>
          <w:lang w:val="cs-CZ"/>
        </w:rPr>
      </w:pPr>
    </w:p>
    <w:p w:rsidR="008568B7" w:rsidRDefault="008568B7" w:rsidP="008568B7">
      <w:pPr>
        <w:rPr>
          <w:lang w:val="cs-CZ"/>
        </w:rPr>
      </w:pPr>
    </w:p>
    <w:p w:rsidR="00760413" w:rsidRPr="008568B7" w:rsidRDefault="008568B7" w:rsidP="008568B7">
      <w:pPr>
        <w:tabs>
          <w:tab w:val="left" w:pos="3772"/>
        </w:tabs>
        <w:rPr>
          <w:lang w:val="cs-CZ"/>
        </w:rPr>
      </w:pPr>
      <w:r>
        <w:rPr>
          <w:lang w:val="cs-CZ"/>
        </w:rPr>
        <w:tab/>
      </w:r>
    </w:p>
    <w:sectPr w:rsidR="00760413" w:rsidRPr="008568B7" w:rsidSect="00AE384A">
      <w:pgSz w:w="11907" w:h="16839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652"/>
    <w:multiLevelType w:val="multilevel"/>
    <w:tmpl w:val="A21C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F0BFC"/>
    <w:multiLevelType w:val="hybridMultilevel"/>
    <w:tmpl w:val="CB24B28C"/>
    <w:lvl w:ilvl="0" w:tplc="0E8EDCA8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8A"/>
    <w:rsid w:val="00076F20"/>
    <w:rsid w:val="00081C2B"/>
    <w:rsid w:val="00115749"/>
    <w:rsid w:val="001452DD"/>
    <w:rsid w:val="00234A72"/>
    <w:rsid w:val="002B43CA"/>
    <w:rsid w:val="002E0740"/>
    <w:rsid w:val="002E60B4"/>
    <w:rsid w:val="00301DCC"/>
    <w:rsid w:val="00352723"/>
    <w:rsid w:val="00385F1C"/>
    <w:rsid w:val="003E2A17"/>
    <w:rsid w:val="0042219B"/>
    <w:rsid w:val="004A2BB0"/>
    <w:rsid w:val="004D2C04"/>
    <w:rsid w:val="004D48B5"/>
    <w:rsid w:val="004E190F"/>
    <w:rsid w:val="00521615"/>
    <w:rsid w:val="005823FA"/>
    <w:rsid w:val="005D24A1"/>
    <w:rsid w:val="00651042"/>
    <w:rsid w:val="006779D6"/>
    <w:rsid w:val="006A16E6"/>
    <w:rsid w:val="006B6B8D"/>
    <w:rsid w:val="00760413"/>
    <w:rsid w:val="00785087"/>
    <w:rsid w:val="007B050C"/>
    <w:rsid w:val="008025B8"/>
    <w:rsid w:val="00805295"/>
    <w:rsid w:val="00846CF4"/>
    <w:rsid w:val="008568B7"/>
    <w:rsid w:val="008650C5"/>
    <w:rsid w:val="008A4D2A"/>
    <w:rsid w:val="008C3B75"/>
    <w:rsid w:val="00925BB3"/>
    <w:rsid w:val="009527B2"/>
    <w:rsid w:val="00985E8A"/>
    <w:rsid w:val="00992FB9"/>
    <w:rsid w:val="00A053A9"/>
    <w:rsid w:val="00A15D17"/>
    <w:rsid w:val="00A17AE2"/>
    <w:rsid w:val="00A36252"/>
    <w:rsid w:val="00A56D68"/>
    <w:rsid w:val="00AB5AB2"/>
    <w:rsid w:val="00AB5CAD"/>
    <w:rsid w:val="00AE384A"/>
    <w:rsid w:val="00BC0A8F"/>
    <w:rsid w:val="00C422A2"/>
    <w:rsid w:val="00C737BC"/>
    <w:rsid w:val="00D061AB"/>
    <w:rsid w:val="00D17347"/>
    <w:rsid w:val="00D43715"/>
    <w:rsid w:val="00D444BE"/>
    <w:rsid w:val="00ED61E4"/>
    <w:rsid w:val="00EE0D75"/>
    <w:rsid w:val="00EE6EA3"/>
    <w:rsid w:val="00F106EC"/>
    <w:rsid w:val="00F628D3"/>
    <w:rsid w:val="00F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trade.by/search/auctions?search_text=&amp;search=%D0%9D%D0%B0%D0%B9%D1%82%D0%B8&amp;zakup_type%5b1%5d=1&amp;zakup_type%5b2%5d=1&amp;auc_num=&amp;okrb=&amp;company_title=&amp;establishment=0&amp;period=&amp;created_from=&amp;created_to=&amp;request_end_from=&amp;request_end_to=&amp;t%5bTrade%5d=1&amp;t%5beTrade%5d=1&amp;t%5bRequest%5d=1&amp;t%5bsingleSource%5d=1&amp;t%5bAuction%5d=1&amp;t%5bOther%5d=1&amp;t%5bcontractingTrades%5d=1&amp;t%5bnegotiations%5d=1&amp;r%5b1%5d=1&amp;r%5b2%5d=2&amp;r%5b7%5d=7&amp;r%5b3%5d=3&amp;r%5b4%5d=4&amp;r%5b6%5d=6&amp;r%5b5%5d=5&amp;sort=num%3Adesc&amp;onPage=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etrade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etrad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B5E6-EB7B-4434-9541-A22EDB6A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2015-06-05T13:29:00Z</dcterms:created>
  <dcterms:modified xsi:type="dcterms:W3CDTF">2015-06-05T13:29:00Z</dcterms:modified>
</cp:coreProperties>
</file>